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0F" w:rsidRDefault="00782A30" w:rsidP="00782A30">
      <w:pPr>
        <w:pStyle w:val="Listaszerbekezds"/>
        <w:autoSpaceDE w:val="0"/>
        <w:autoSpaceDN w:val="0"/>
        <w:adjustRightInd w:val="0"/>
        <w:spacing w:after="0" w:line="240" w:lineRule="auto"/>
        <w:ind w:left="46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82A30">
        <w:rPr>
          <w:rFonts w:ascii="Times New Roman" w:hAnsi="Times New Roman" w:cs="Times New Roman"/>
          <w:b/>
          <w:sz w:val="28"/>
          <w:szCs w:val="28"/>
        </w:rPr>
        <w:t>Záróvizsga tételsor – szakmai tanárképzés módszertan</w:t>
      </w:r>
    </w:p>
    <w:p w:rsidR="0002206C" w:rsidRPr="00782A30" w:rsidRDefault="0002206C" w:rsidP="00782A30">
      <w:pPr>
        <w:pStyle w:val="Listaszerbekezds"/>
        <w:autoSpaceDE w:val="0"/>
        <w:autoSpaceDN w:val="0"/>
        <w:adjustRightInd w:val="0"/>
        <w:spacing w:after="0" w:line="240" w:lineRule="auto"/>
        <w:ind w:left="4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A30" w:rsidRPr="00DD5FF9" w:rsidRDefault="00782A30" w:rsidP="00DD5FF9">
      <w:pPr>
        <w:pStyle w:val="Listaszerbekezds"/>
        <w:autoSpaceDE w:val="0"/>
        <w:autoSpaceDN w:val="0"/>
        <w:adjustRightInd w:val="0"/>
        <w:spacing w:after="0" w:line="240" w:lineRule="auto"/>
        <w:ind w:left="465"/>
        <w:rPr>
          <w:rFonts w:ascii="Calibri" w:hAnsi="Calibri" w:cs="Calibri"/>
        </w:rPr>
      </w:pPr>
    </w:p>
    <w:p w:rsidR="00E00278" w:rsidRPr="00E8150D" w:rsidRDefault="00E00278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50D">
        <w:rPr>
          <w:rFonts w:ascii="Times New Roman" w:hAnsi="Times New Roman" w:cs="Times New Roman"/>
          <w:sz w:val="24"/>
          <w:szCs w:val="24"/>
        </w:rPr>
        <w:t>Szakképzés</w:t>
      </w:r>
      <w:r w:rsidR="00E8150D" w:rsidRPr="00E8150D">
        <w:rPr>
          <w:rFonts w:ascii="Times New Roman" w:hAnsi="Times New Roman" w:cs="Times New Roman"/>
          <w:sz w:val="24"/>
          <w:szCs w:val="24"/>
        </w:rPr>
        <w:t xml:space="preserve"> jogszabályi hátterének ismerete</w:t>
      </w:r>
      <w:r w:rsidR="008705CA" w:rsidRPr="00E8150D">
        <w:rPr>
          <w:rFonts w:ascii="Times New Roman" w:hAnsi="Times New Roman" w:cs="Times New Roman"/>
          <w:sz w:val="24"/>
          <w:szCs w:val="24"/>
        </w:rPr>
        <w:t>:</w:t>
      </w:r>
      <w:r w:rsidRPr="00E8150D">
        <w:rPr>
          <w:rFonts w:ascii="Times New Roman" w:hAnsi="Times New Roman" w:cs="Times New Roman"/>
          <w:sz w:val="24"/>
          <w:szCs w:val="24"/>
        </w:rPr>
        <w:t xml:space="preserve"> a </w:t>
      </w:r>
      <w:r w:rsidR="00E8150D" w:rsidRPr="00E8150D">
        <w:rPr>
          <w:rFonts w:ascii="Times New Roman" w:hAnsi="Times New Roman" w:cs="Times New Roman"/>
          <w:sz w:val="24"/>
          <w:szCs w:val="24"/>
        </w:rPr>
        <w:t>s</w:t>
      </w:r>
      <w:r w:rsidRPr="00E8150D">
        <w:rPr>
          <w:rFonts w:ascii="Times New Roman" w:hAnsi="Times New Roman" w:cs="Times New Roman"/>
          <w:sz w:val="24"/>
          <w:szCs w:val="24"/>
        </w:rPr>
        <w:t xml:space="preserve">zakképzési törvény </w:t>
      </w:r>
      <w:r w:rsidR="00E8150D" w:rsidRPr="00E8150D">
        <w:rPr>
          <w:rFonts w:ascii="Times New Roman" w:hAnsi="Times New Roman" w:cs="Times New Roman"/>
          <w:sz w:val="24"/>
          <w:szCs w:val="24"/>
        </w:rPr>
        <w:t>az Országos Képzési Jegyzék, a szakképzési kerettanterv, a szakmai és vizsgakövetelmény, szakmai program</w:t>
      </w:r>
      <w:r w:rsidR="00174E94">
        <w:rPr>
          <w:rFonts w:ascii="Times New Roman" w:hAnsi="Times New Roman" w:cs="Times New Roman"/>
          <w:sz w:val="24"/>
          <w:szCs w:val="24"/>
        </w:rPr>
        <w:t>.</w:t>
      </w:r>
    </w:p>
    <w:p w:rsidR="008D749D" w:rsidRPr="000B139B" w:rsidRDefault="00E8150D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00278" w:rsidRPr="000B139B">
        <w:rPr>
          <w:rFonts w:ascii="Times New Roman" w:hAnsi="Times New Roman" w:cs="Times New Roman"/>
          <w:sz w:val="24"/>
          <w:szCs w:val="24"/>
        </w:rPr>
        <w:t>z Országos Képzési Jegyzék (OKJ</w:t>
      </w:r>
      <w:r w:rsidR="00DD5FF9" w:rsidRPr="000B139B">
        <w:rPr>
          <w:rFonts w:ascii="Times New Roman" w:hAnsi="Times New Roman" w:cs="Times New Roman"/>
          <w:sz w:val="24"/>
          <w:szCs w:val="24"/>
        </w:rPr>
        <w:t>) szerkezete, jellemzői, szakképesítések r</w:t>
      </w:r>
      <w:r w:rsidR="00E00278" w:rsidRPr="000B139B">
        <w:rPr>
          <w:rFonts w:ascii="Times New Roman" w:hAnsi="Times New Roman" w:cs="Times New Roman"/>
          <w:sz w:val="24"/>
          <w:szCs w:val="24"/>
        </w:rPr>
        <w:t>endszere</w:t>
      </w:r>
      <w:r>
        <w:rPr>
          <w:rFonts w:ascii="Times New Roman" w:hAnsi="Times New Roman" w:cs="Times New Roman"/>
          <w:sz w:val="24"/>
          <w:szCs w:val="24"/>
        </w:rPr>
        <w:t xml:space="preserve"> a közgazdaságtan ágazatban</w:t>
      </w:r>
      <w:r w:rsidR="00174E94">
        <w:rPr>
          <w:rFonts w:ascii="Times New Roman" w:hAnsi="Times New Roman" w:cs="Times New Roman"/>
          <w:sz w:val="24"/>
          <w:szCs w:val="24"/>
        </w:rPr>
        <w:t>.</w:t>
      </w:r>
    </w:p>
    <w:p w:rsidR="008D749D" w:rsidRPr="000B139B" w:rsidRDefault="00E00278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39B">
        <w:rPr>
          <w:rFonts w:ascii="Times New Roman" w:hAnsi="Times New Roman" w:cs="Times New Roman"/>
          <w:sz w:val="24"/>
          <w:szCs w:val="24"/>
        </w:rPr>
        <w:t xml:space="preserve">Szakképzési dokumentumok: </w:t>
      </w:r>
      <w:r w:rsidR="008D749D" w:rsidRPr="000B139B">
        <w:rPr>
          <w:rFonts w:ascii="Times New Roman" w:hAnsi="Times New Roman" w:cs="Times New Roman"/>
          <w:sz w:val="24"/>
          <w:szCs w:val="24"/>
        </w:rPr>
        <w:t>Szakképzési kerettantervek, központi programok</w:t>
      </w:r>
      <w:r w:rsidR="002F3796">
        <w:rPr>
          <w:rFonts w:ascii="Times New Roman" w:hAnsi="Times New Roman" w:cs="Times New Roman"/>
          <w:sz w:val="24"/>
          <w:szCs w:val="24"/>
        </w:rPr>
        <w:t xml:space="preserve"> jellemzői</w:t>
      </w:r>
      <w:r w:rsidR="00540939">
        <w:rPr>
          <w:rFonts w:ascii="Times New Roman" w:hAnsi="Times New Roman" w:cs="Times New Roman"/>
          <w:sz w:val="24"/>
          <w:szCs w:val="24"/>
        </w:rPr>
        <w:t>, felépítésük.</w:t>
      </w:r>
    </w:p>
    <w:p w:rsidR="008D749D" w:rsidRPr="000B139B" w:rsidRDefault="008705CA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39B">
        <w:rPr>
          <w:rFonts w:ascii="Times New Roman" w:hAnsi="Times New Roman" w:cs="Times New Roman"/>
          <w:sz w:val="24"/>
          <w:szCs w:val="24"/>
        </w:rPr>
        <w:t xml:space="preserve">A szakképzés intézményi rendszere Magyarországon. </w:t>
      </w:r>
      <w:r w:rsidR="00DD5FF9" w:rsidRPr="000B139B">
        <w:rPr>
          <w:rFonts w:ascii="Times New Roman" w:hAnsi="Times New Roman" w:cs="Times New Roman"/>
          <w:sz w:val="24"/>
          <w:szCs w:val="24"/>
        </w:rPr>
        <w:t>Iskolaszerkezet, intézménytípusok a szakképzésben</w:t>
      </w:r>
      <w:r w:rsidR="00E00278" w:rsidRPr="000B139B">
        <w:rPr>
          <w:rFonts w:ascii="Times New Roman" w:hAnsi="Times New Roman" w:cs="Times New Roman"/>
          <w:sz w:val="24"/>
          <w:szCs w:val="24"/>
        </w:rPr>
        <w:t xml:space="preserve"> (szakgimnázium, szakközépiskola, szakiskola</w:t>
      </w:r>
      <w:proofErr w:type="gramStart"/>
      <w:r w:rsidR="00E00278" w:rsidRPr="000B139B">
        <w:rPr>
          <w:rFonts w:ascii="Times New Roman" w:hAnsi="Times New Roman" w:cs="Times New Roman"/>
          <w:sz w:val="24"/>
          <w:szCs w:val="24"/>
        </w:rPr>
        <w:t>…stb.</w:t>
      </w:r>
      <w:proofErr w:type="gramEnd"/>
      <w:r w:rsidR="00E00278" w:rsidRPr="000B139B">
        <w:rPr>
          <w:rFonts w:ascii="Times New Roman" w:hAnsi="Times New Roman" w:cs="Times New Roman"/>
          <w:sz w:val="24"/>
          <w:szCs w:val="24"/>
        </w:rPr>
        <w:t>)</w:t>
      </w:r>
      <w:r w:rsidR="00174E94">
        <w:rPr>
          <w:rFonts w:ascii="Times New Roman" w:hAnsi="Times New Roman" w:cs="Times New Roman"/>
          <w:sz w:val="24"/>
          <w:szCs w:val="24"/>
        </w:rPr>
        <w:t>.</w:t>
      </w:r>
    </w:p>
    <w:p w:rsidR="00DD5FF9" w:rsidRDefault="000B139B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</w:t>
      </w:r>
      <w:r w:rsidR="00E00278" w:rsidRPr="000B139B">
        <w:rPr>
          <w:rFonts w:ascii="Times New Roman" w:hAnsi="Times New Roman" w:cs="Times New Roman"/>
          <w:sz w:val="24"/>
          <w:szCs w:val="24"/>
        </w:rPr>
        <w:t>omplex szakmai vizsg</w:t>
      </w:r>
      <w:r>
        <w:rPr>
          <w:rFonts w:ascii="Times New Roman" w:hAnsi="Times New Roman" w:cs="Times New Roman"/>
          <w:sz w:val="24"/>
          <w:szCs w:val="24"/>
        </w:rPr>
        <w:t xml:space="preserve">a jogszabályi háttere, a </w:t>
      </w:r>
      <w:r w:rsidR="00E8150D">
        <w:rPr>
          <w:rFonts w:ascii="Times New Roman" w:hAnsi="Times New Roman" w:cs="Times New Roman"/>
          <w:sz w:val="24"/>
          <w:szCs w:val="24"/>
        </w:rPr>
        <w:t xml:space="preserve">szakmai </w:t>
      </w:r>
      <w:r>
        <w:rPr>
          <w:rFonts w:ascii="Times New Roman" w:hAnsi="Times New Roman" w:cs="Times New Roman"/>
          <w:sz w:val="24"/>
          <w:szCs w:val="24"/>
        </w:rPr>
        <w:t>vizsg</w:t>
      </w:r>
      <w:r w:rsidR="00E8150D">
        <w:rPr>
          <w:rFonts w:ascii="Times New Roman" w:hAnsi="Times New Roman" w:cs="Times New Roman"/>
          <w:sz w:val="24"/>
          <w:szCs w:val="24"/>
        </w:rPr>
        <w:t>ával kapcsolatos fogalmak (</w:t>
      </w:r>
      <w:r w:rsidR="00782A30">
        <w:rPr>
          <w:rFonts w:ascii="Times New Roman" w:hAnsi="Times New Roman" w:cs="Times New Roman"/>
          <w:sz w:val="24"/>
          <w:szCs w:val="24"/>
        </w:rPr>
        <w:t>szakmai és vizsgakövetelmények, vizsgatevékenység, azonosító szám, megnevezés, szakképesítés, részszakképesítés, szakképesítés-ráépülés, eszköz és felszerelés jegyzék</w:t>
      </w:r>
      <w:proofErr w:type="gramStart"/>
      <w:r w:rsidR="00782A30">
        <w:rPr>
          <w:rFonts w:ascii="Times New Roman" w:hAnsi="Times New Roman" w:cs="Times New Roman"/>
          <w:sz w:val="24"/>
          <w:szCs w:val="24"/>
        </w:rPr>
        <w:t>…stb.</w:t>
      </w:r>
      <w:proofErr w:type="gramEnd"/>
      <w:r w:rsidR="00782A30">
        <w:rPr>
          <w:rFonts w:ascii="Times New Roman" w:hAnsi="Times New Roman" w:cs="Times New Roman"/>
          <w:sz w:val="24"/>
          <w:szCs w:val="24"/>
        </w:rPr>
        <w:t>)</w:t>
      </w:r>
      <w:r w:rsidR="00174E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278" w:rsidRPr="000B1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39B" w:rsidRPr="000B139B" w:rsidRDefault="000B139B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szakmai követelmény modulok szerkezete, felépítése és a tanári tervező munka dokumentumai közötti összefüggések bemutatása</w:t>
      </w:r>
      <w:r w:rsidR="00782A30">
        <w:rPr>
          <w:rFonts w:ascii="Times New Roman" w:hAnsi="Times New Roman" w:cs="Times New Roman"/>
          <w:sz w:val="24"/>
          <w:szCs w:val="24"/>
        </w:rPr>
        <w:t xml:space="preserve"> (szakképzési kerettanterv, tanmenet, tematikus terv összefüggései)</w:t>
      </w:r>
      <w:r w:rsidR="00174E94">
        <w:rPr>
          <w:rFonts w:ascii="Times New Roman" w:hAnsi="Times New Roman" w:cs="Times New Roman"/>
          <w:sz w:val="24"/>
          <w:szCs w:val="24"/>
        </w:rPr>
        <w:t>.</w:t>
      </w:r>
    </w:p>
    <w:p w:rsidR="00E00278" w:rsidRPr="000B139B" w:rsidRDefault="008705CA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39B">
        <w:rPr>
          <w:rFonts w:ascii="Times New Roman" w:hAnsi="Times New Roman" w:cs="Times New Roman"/>
          <w:sz w:val="24"/>
          <w:szCs w:val="24"/>
        </w:rPr>
        <w:t>Az információs és kommunikációs technológiák pedagógiai szerepe a szakképzésben (IKT, digitális kompetencia, e-</w:t>
      </w:r>
      <w:proofErr w:type="spellStart"/>
      <w:r w:rsidRPr="000B139B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0B139B">
        <w:rPr>
          <w:rFonts w:ascii="Times New Roman" w:hAnsi="Times New Roman" w:cs="Times New Roman"/>
          <w:sz w:val="24"/>
          <w:szCs w:val="24"/>
        </w:rPr>
        <w:t>)</w:t>
      </w:r>
      <w:r w:rsidR="00174E94">
        <w:rPr>
          <w:rFonts w:ascii="Times New Roman" w:hAnsi="Times New Roman" w:cs="Times New Roman"/>
          <w:sz w:val="24"/>
          <w:szCs w:val="24"/>
        </w:rPr>
        <w:t>.</w:t>
      </w:r>
    </w:p>
    <w:p w:rsidR="008705CA" w:rsidRPr="000B139B" w:rsidRDefault="008705CA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39B">
        <w:rPr>
          <w:rFonts w:ascii="Times New Roman" w:hAnsi="Times New Roman" w:cs="Times New Roman"/>
          <w:sz w:val="24"/>
          <w:szCs w:val="24"/>
        </w:rPr>
        <w:t xml:space="preserve">A szakképzésben elsajátítandó-fejlesztendő kompetenciák (szakmai kompetenciák, kulcskompetenciák rendszere) és a gyakorlati képzés </w:t>
      </w:r>
      <w:r w:rsidR="000B139B">
        <w:rPr>
          <w:rFonts w:ascii="Times New Roman" w:hAnsi="Times New Roman" w:cs="Times New Roman"/>
          <w:sz w:val="24"/>
          <w:szCs w:val="24"/>
        </w:rPr>
        <w:t>sajátosságai</w:t>
      </w:r>
      <w:r w:rsidR="00174E94">
        <w:rPr>
          <w:rFonts w:ascii="Times New Roman" w:hAnsi="Times New Roman" w:cs="Times New Roman"/>
          <w:sz w:val="24"/>
          <w:szCs w:val="24"/>
        </w:rPr>
        <w:t>.</w:t>
      </w:r>
    </w:p>
    <w:p w:rsidR="000B139B" w:rsidRDefault="000B139B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39B">
        <w:rPr>
          <w:rFonts w:ascii="Times New Roman" w:hAnsi="Times New Roman" w:cs="Times New Roman"/>
          <w:sz w:val="24"/>
          <w:szCs w:val="24"/>
        </w:rPr>
        <w:t>A közgazdasági szaktantárgyak tanítása során alkalmazott szemléltetések, bemutatások módszertani jellemzői</w:t>
      </w:r>
      <w:r>
        <w:rPr>
          <w:rFonts w:ascii="Times New Roman" w:hAnsi="Times New Roman" w:cs="Times New Roman"/>
          <w:sz w:val="24"/>
          <w:szCs w:val="24"/>
        </w:rPr>
        <w:t>, kérdései</w:t>
      </w:r>
      <w:r w:rsidR="00F04506">
        <w:rPr>
          <w:rFonts w:ascii="Times New Roman" w:hAnsi="Times New Roman" w:cs="Times New Roman"/>
          <w:sz w:val="24"/>
          <w:szCs w:val="24"/>
        </w:rPr>
        <w:t>. A szakmai tanárok szakmódszertani felkészültsége szempontjából kiemelendő sajátosságok.</w:t>
      </w:r>
    </w:p>
    <w:p w:rsidR="00F04506" w:rsidRPr="000B139B" w:rsidRDefault="00F04506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szakképzési rendszer változásai Magyarországon, aktualitások, duális rendszer. Szakképzés-pedagógiai alapfogalmak: képzés, továbbképzés, szakképzés, ágazat, gyakorlati-elméleti képzés</w:t>
      </w:r>
      <w:proofErr w:type="gramStart"/>
      <w:r>
        <w:rPr>
          <w:rFonts w:ascii="Times New Roman" w:hAnsi="Times New Roman" w:cs="Times New Roman"/>
          <w:sz w:val="24"/>
          <w:szCs w:val="24"/>
        </w:rPr>
        <w:t>…stb.</w:t>
      </w:r>
      <w:proofErr w:type="gramEnd"/>
    </w:p>
    <w:sectPr w:rsidR="00F04506" w:rsidRPr="000B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41FCE"/>
    <w:multiLevelType w:val="hybridMultilevel"/>
    <w:tmpl w:val="147407AA"/>
    <w:lvl w:ilvl="0" w:tplc="998ABF08">
      <w:start w:val="1"/>
      <w:numFmt w:val="decimal"/>
      <w:lvlText w:val="%1."/>
      <w:lvlJc w:val="left"/>
      <w:pPr>
        <w:ind w:left="465" w:hanging="360"/>
      </w:pPr>
      <w:rPr>
        <w:rFonts w:asciiTheme="minorHAnsi" w:hAnsi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</w:lvl>
    <w:lvl w:ilvl="3" w:tplc="040E000F" w:tentative="1">
      <w:start w:val="1"/>
      <w:numFmt w:val="decimal"/>
      <w:lvlText w:val="%4."/>
      <w:lvlJc w:val="left"/>
      <w:pPr>
        <w:ind w:left="2625" w:hanging="360"/>
      </w:p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</w:lvl>
    <w:lvl w:ilvl="6" w:tplc="040E000F" w:tentative="1">
      <w:start w:val="1"/>
      <w:numFmt w:val="decimal"/>
      <w:lvlText w:val="%7."/>
      <w:lvlJc w:val="left"/>
      <w:pPr>
        <w:ind w:left="4785" w:hanging="360"/>
      </w:p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73167103"/>
    <w:multiLevelType w:val="hybridMultilevel"/>
    <w:tmpl w:val="7BC0F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9D"/>
    <w:rsid w:val="0002206C"/>
    <w:rsid w:val="000B139B"/>
    <w:rsid w:val="00174E94"/>
    <w:rsid w:val="002F3796"/>
    <w:rsid w:val="003D690F"/>
    <w:rsid w:val="003E5B49"/>
    <w:rsid w:val="00527C5F"/>
    <w:rsid w:val="00540939"/>
    <w:rsid w:val="006F55E4"/>
    <w:rsid w:val="00782A30"/>
    <w:rsid w:val="008705CA"/>
    <w:rsid w:val="008D749D"/>
    <w:rsid w:val="00B143CA"/>
    <w:rsid w:val="00C4274C"/>
    <w:rsid w:val="00DD5FF9"/>
    <w:rsid w:val="00E00278"/>
    <w:rsid w:val="00E8150D"/>
    <w:rsid w:val="00F0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65D7D-7E60-4A95-90BB-44E96C6C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749D"/>
    <w:pPr>
      <w:ind w:left="720"/>
      <w:contextualSpacing/>
    </w:pPr>
  </w:style>
  <w:style w:type="paragraph" w:customStyle="1" w:styleId="Default">
    <w:name w:val="Default"/>
    <w:rsid w:val="000B1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user</cp:lastModifiedBy>
  <cp:revision>2</cp:revision>
  <dcterms:created xsi:type="dcterms:W3CDTF">2019-02-18T20:03:00Z</dcterms:created>
  <dcterms:modified xsi:type="dcterms:W3CDTF">2019-02-18T20:03:00Z</dcterms:modified>
</cp:coreProperties>
</file>